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1B3E65CC" w14:textId="3252261B" w:rsidR="00BD0239" w:rsidRPr="00402D9A" w:rsidRDefault="00447207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DE-LISTING OF </w:t>
      </w:r>
      <w:r w:rsidR="00B13A66">
        <w:rPr>
          <w:rFonts w:ascii="Times New Roman" w:hAnsi="Times New Roman" w:cs="Times New Roman"/>
          <w:b/>
          <w:lang w:val="en-GB"/>
        </w:rPr>
        <w:t xml:space="preserve">BONDS and </w:t>
      </w:r>
      <w:r>
        <w:rPr>
          <w:rFonts w:ascii="Times New Roman" w:hAnsi="Times New Roman" w:cs="Times New Roman"/>
          <w:b/>
          <w:lang w:val="en-GB"/>
        </w:rPr>
        <w:t>CURRENCY LINES</w:t>
      </w:r>
    </w:p>
    <w:p w14:paraId="43D40FC3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38A2E1E9" w14:textId="0E03E7E3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447207">
        <w:rPr>
          <w:rFonts w:ascii="Times New Roman" w:hAnsi="Times New Roman" w:cs="Times New Roman"/>
          <w:b/>
          <w:lang w:val="en-GB"/>
        </w:rPr>
        <w:t>ETC Group</w:t>
      </w:r>
      <w:r w:rsidRPr="00402D9A">
        <w:rPr>
          <w:rFonts w:ascii="Times New Roman" w:hAnsi="Times New Roman" w:cs="Times New Roman"/>
          <w:b/>
          <w:lang w:val="en-GB"/>
        </w:rPr>
        <w:t xml:space="preserve"> Physical </w:t>
      </w:r>
      <w:proofErr w:type="spellStart"/>
      <w:r w:rsidR="00447207">
        <w:rPr>
          <w:rFonts w:ascii="Times New Roman" w:hAnsi="Times New Roman" w:cs="Times New Roman"/>
          <w:b/>
          <w:lang w:val="en-GB"/>
        </w:rPr>
        <w:t>Cardano</w:t>
      </w:r>
      <w:proofErr w:type="spellEnd"/>
      <w:r w:rsidRPr="00402D9A">
        <w:rPr>
          <w:rFonts w:ascii="Times New Roman" w:hAnsi="Times New Roman" w:cs="Times New Roman"/>
          <w:b/>
          <w:lang w:val="en-GB"/>
        </w:rPr>
        <w:t xml:space="preserve"> bonds with the </w:t>
      </w:r>
    </w:p>
    <w:p w14:paraId="5BC180A8" w14:textId="27A1B228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Pr="00341197">
        <w:rPr>
          <w:rFonts w:ascii="Times New Roman" w:hAnsi="Times New Roman" w:cs="Times New Roman"/>
          <w:b/>
          <w:lang w:val="en-GB"/>
        </w:rPr>
        <w:t>DE000A</w:t>
      </w:r>
      <w:r w:rsidR="00447207">
        <w:rPr>
          <w:rFonts w:ascii="Times New Roman" w:hAnsi="Times New Roman" w:cs="Times New Roman"/>
          <w:b/>
          <w:lang w:val="en-GB"/>
        </w:rPr>
        <w:t>3GVKY4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541F80F3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447207">
        <w:rPr>
          <w:szCs w:val="24"/>
        </w:rPr>
        <w:t>ETC Group</w:t>
      </w:r>
      <w:r w:rsidRPr="00402D9A">
        <w:rPr>
          <w:szCs w:val="24"/>
        </w:rPr>
        <w:t xml:space="preserve"> Physical </w:t>
      </w:r>
      <w:r w:rsidR="00447207">
        <w:rPr>
          <w:szCs w:val="24"/>
        </w:rPr>
        <w:t>Cardano</w:t>
      </w:r>
      <w:r w:rsidRPr="00402D9A">
        <w:rPr>
          <w:szCs w:val="24"/>
        </w:rPr>
        <w:t xml:space="preserve"> bonds with the ISIN </w:t>
      </w:r>
      <w:r w:rsidRPr="00341197">
        <w:rPr>
          <w:szCs w:val="24"/>
        </w:rPr>
        <w:t>DE000A</w:t>
      </w:r>
      <w:r w:rsidR="00447207">
        <w:rPr>
          <w:szCs w:val="24"/>
        </w:rPr>
        <w:t>3GVKY4</w:t>
      </w:r>
      <w:r>
        <w:rPr>
          <w:szCs w:val="24"/>
        </w:rPr>
        <w:br/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 xml:space="preserve">) under its base prospectus dated </w:t>
      </w:r>
      <w:r>
        <w:rPr>
          <w:szCs w:val="24"/>
        </w:rPr>
        <w:br/>
      </w:r>
      <w:r w:rsidRPr="00402D9A">
        <w:rPr>
          <w:szCs w:val="24"/>
        </w:rPr>
        <w:t>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3421AA1C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</w:t>
      </w:r>
      <w:r w:rsidR="00752808">
        <w:rPr>
          <w:b/>
          <w:u w:val="single"/>
        </w:rPr>
        <w:t>the de-listing of certain currency lines</w:t>
      </w:r>
    </w:p>
    <w:p w14:paraId="7818A26C" w14:textId="4B65C2B7" w:rsidR="00BD0239" w:rsidRDefault="00752808" w:rsidP="00BD0239">
      <w:pPr>
        <w:pStyle w:val="wText"/>
        <w:widowControl w:val="0"/>
        <w:autoSpaceDE w:val="0"/>
        <w:autoSpaceDN w:val="0"/>
        <w:spacing w:after="243"/>
        <w:rPr>
          <w:szCs w:val="24"/>
        </w:rPr>
      </w:pPr>
      <w:r>
        <w:rPr>
          <w:szCs w:val="24"/>
        </w:rPr>
        <w:t>T</w:t>
      </w:r>
      <w:r w:rsidR="00BD0239" w:rsidRPr="00402D9A">
        <w:rPr>
          <w:szCs w:val="24"/>
        </w:rPr>
        <w:t xml:space="preserve">he Issuer hereby informs the </w:t>
      </w:r>
      <w:r w:rsidR="00BD0239" w:rsidRPr="00736FEC">
        <w:rPr>
          <w:bCs/>
          <w:szCs w:val="24"/>
        </w:rPr>
        <w:t>Bondholders of the Bonds,</w:t>
      </w:r>
      <w:r w:rsidR="00BD0239" w:rsidRPr="00402D9A">
        <w:rPr>
          <w:szCs w:val="24"/>
        </w:rPr>
        <w:t xml:space="preserve"> that </w:t>
      </w:r>
      <w:r w:rsidR="00BD0239">
        <w:rPr>
          <w:szCs w:val="24"/>
        </w:rPr>
        <w:t xml:space="preserve">it </w:t>
      </w:r>
      <w:r w:rsidR="0085599E">
        <w:rPr>
          <w:szCs w:val="24"/>
        </w:rPr>
        <w:t xml:space="preserve">intends to </w:t>
      </w:r>
      <w:r>
        <w:rPr>
          <w:szCs w:val="24"/>
        </w:rPr>
        <w:t xml:space="preserve">delist the following </w:t>
      </w:r>
      <w:r w:rsidR="00B13A66">
        <w:rPr>
          <w:szCs w:val="24"/>
        </w:rPr>
        <w:t xml:space="preserve">listing and </w:t>
      </w:r>
      <w:r>
        <w:rPr>
          <w:szCs w:val="24"/>
        </w:rPr>
        <w:t xml:space="preserve">currency line in respect of the Bonds: </w:t>
      </w:r>
    </w:p>
    <w:p w14:paraId="46DBE44B" w14:textId="7B147AD2" w:rsidR="006C649F" w:rsidRPr="008854DD" w:rsidRDefault="00B13A66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 xml:space="preserve">De-listing: </w:t>
      </w:r>
      <w:r w:rsidR="00095BC5">
        <w:t>Swiss Franc (</w:t>
      </w:r>
      <w:r w:rsidR="00F75BF9">
        <w:t>CHF</w:t>
      </w:r>
      <w:r w:rsidR="00095BC5">
        <w:t>)</w:t>
      </w:r>
      <w:r w:rsidR="00F75BF9">
        <w:t xml:space="preserve"> on SIX</w:t>
      </w:r>
      <w:r w:rsidR="00752808">
        <w:t xml:space="preserve"> </w:t>
      </w:r>
      <w:r w:rsidR="00095BC5">
        <w:t xml:space="preserve">Swiss Exchange; </w:t>
      </w:r>
      <w:r w:rsidR="00752808">
        <w:t>and</w:t>
      </w:r>
    </w:p>
    <w:p w14:paraId="38312DDD" w14:textId="03194694" w:rsidR="00C43094" w:rsidRPr="00F75BF9" w:rsidRDefault="00B13A66" w:rsidP="00752808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 xml:space="preserve">Removal of currency line: </w:t>
      </w:r>
      <w:r w:rsidR="00095BC5">
        <w:t>US Dollars (</w:t>
      </w:r>
      <w:r w:rsidR="00F75BF9">
        <w:t>USD</w:t>
      </w:r>
      <w:r w:rsidR="00095BC5">
        <w:t>)</w:t>
      </w:r>
      <w:r w:rsidR="00F75BF9">
        <w:t xml:space="preserve"> on </w:t>
      </w:r>
      <w:r w:rsidR="00095BC5">
        <w:t>Frankfurt Stock Exchange (</w:t>
      </w:r>
      <w:r w:rsidR="00F75BF9">
        <w:t>XETRA</w:t>
      </w:r>
      <w:r w:rsidR="00095BC5">
        <w:t>)</w:t>
      </w:r>
      <w:r w:rsidR="00752808">
        <w:t>.</w:t>
      </w:r>
    </w:p>
    <w:p w14:paraId="3287C44B" w14:textId="77777777" w:rsidR="00B13A66" w:rsidRDefault="00B13A66" w:rsidP="00B13A66">
      <w:pPr>
        <w:pStyle w:val="wText"/>
        <w:widowControl w:val="0"/>
        <w:autoSpaceDE w:val="0"/>
        <w:autoSpaceDN w:val="0"/>
        <w:spacing w:after="243"/>
        <w:rPr>
          <w:u w:val="single"/>
        </w:rPr>
      </w:pPr>
      <w:r>
        <w:t xml:space="preserve">The respective de-listing and removal of currency line above will be effective from 10 May 2024. </w:t>
      </w:r>
    </w:p>
    <w:p w14:paraId="035547A2" w14:textId="696BA8EC" w:rsidR="00BD0239" w:rsidRPr="00402D9A" w:rsidRDefault="00E16783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D0239"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lastRenderedPageBreak/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0A63" w14:textId="77777777" w:rsidR="0071664C" w:rsidRDefault="0071664C" w:rsidP="00CC7FCA">
      <w:pPr>
        <w:spacing w:after="0" w:line="240" w:lineRule="auto"/>
      </w:pPr>
      <w:r>
        <w:separator/>
      </w:r>
    </w:p>
  </w:endnote>
  <w:endnote w:type="continuationSeparator" w:id="0">
    <w:p w14:paraId="41DE008A" w14:textId="77777777" w:rsidR="0071664C" w:rsidRDefault="0071664C" w:rsidP="00CC7FCA">
      <w:pPr>
        <w:spacing w:after="0" w:line="240" w:lineRule="auto"/>
      </w:pPr>
      <w:r>
        <w:continuationSeparator/>
      </w:r>
    </w:p>
  </w:endnote>
  <w:endnote w:type="continuationNotice" w:id="1">
    <w:p w14:paraId="0D4AFD83" w14:textId="77777777" w:rsidR="0071664C" w:rsidRDefault="00716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C43F" w14:textId="77777777" w:rsidR="0071664C" w:rsidRDefault="0071664C" w:rsidP="00CC7FCA">
      <w:pPr>
        <w:spacing w:after="0" w:line="240" w:lineRule="auto"/>
      </w:pPr>
      <w:r>
        <w:separator/>
      </w:r>
    </w:p>
  </w:footnote>
  <w:footnote w:type="continuationSeparator" w:id="0">
    <w:p w14:paraId="3D3C4163" w14:textId="77777777" w:rsidR="0071664C" w:rsidRDefault="0071664C" w:rsidP="00CC7FCA">
      <w:pPr>
        <w:spacing w:after="0" w:line="240" w:lineRule="auto"/>
      </w:pPr>
      <w:r>
        <w:continuationSeparator/>
      </w:r>
    </w:p>
  </w:footnote>
  <w:footnote w:type="continuationNotice" w:id="1">
    <w:p w14:paraId="1E8BF781" w14:textId="77777777" w:rsidR="0071664C" w:rsidRDefault="00716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4281A"/>
    <w:rsid w:val="00052BC0"/>
    <w:rsid w:val="00053810"/>
    <w:rsid w:val="00057AF1"/>
    <w:rsid w:val="000621A4"/>
    <w:rsid w:val="00071C5E"/>
    <w:rsid w:val="00085CA4"/>
    <w:rsid w:val="00095BC5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6E53"/>
    <w:rsid w:val="00162579"/>
    <w:rsid w:val="00183500"/>
    <w:rsid w:val="001847FF"/>
    <w:rsid w:val="0018653D"/>
    <w:rsid w:val="001A09A2"/>
    <w:rsid w:val="001D2C44"/>
    <w:rsid w:val="001F3725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61CC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47207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649"/>
    <w:rsid w:val="004C3C93"/>
    <w:rsid w:val="004D538E"/>
    <w:rsid w:val="005022D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7FFA"/>
    <w:rsid w:val="005954A8"/>
    <w:rsid w:val="005B556C"/>
    <w:rsid w:val="005E20C5"/>
    <w:rsid w:val="005F41C3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664C"/>
    <w:rsid w:val="00717392"/>
    <w:rsid w:val="00720E44"/>
    <w:rsid w:val="00731245"/>
    <w:rsid w:val="0073552E"/>
    <w:rsid w:val="00741DC6"/>
    <w:rsid w:val="0074608B"/>
    <w:rsid w:val="00752808"/>
    <w:rsid w:val="00752DC3"/>
    <w:rsid w:val="007615D1"/>
    <w:rsid w:val="007B7B76"/>
    <w:rsid w:val="007D1C85"/>
    <w:rsid w:val="007D216F"/>
    <w:rsid w:val="007D76F5"/>
    <w:rsid w:val="007E4501"/>
    <w:rsid w:val="007E5B29"/>
    <w:rsid w:val="008054CE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E4C70"/>
    <w:rsid w:val="009F0FCF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D53C8"/>
    <w:rsid w:val="00AE4CB6"/>
    <w:rsid w:val="00B13A66"/>
    <w:rsid w:val="00B140F3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A4246"/>
    <w:rsid w:val="00BA4E8B"/>
    <w:rsid w:val="00BB5ACE"/>
    <w:rsid w:val="00BC19D2"/>
    <w:rsid w:val="00BD0239"/>
    <w:rsid w:val="00BD23EC"/>
    <w:rsid w:val="00BD370B"/>
    <w:rsid w:val="00BE3E34"/>
    <w:rsid w:val="00BF01C3"/>
    <w:rsid w:val="00BF2D8C"/>
    <w:rsid w:val="00C345FC"/>
    <w:rsid w:val="00C34C7F"/>
    <w:rsid w:val="00C372D5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B79D0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14264"/>
    <w:rsid w:val="00E16783"/>
    <w:rsid w:val="00E22CAB"/>
    <w:rsid w:val="00E238A3"/>
    <w:rsid w:val="00E33652"/>
    <w:rsid w:val="00E42724"/>
    <w:rsid w:val="00E46DAB"/>
    <w:rsid w:val="00E6259F"/>
    <w:rsid w:val="00E73738"/>
    <w:rsid w:val="00E82661"/>
    <w:rsid w:val="00EA45FE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56FC7"/>
    <w:rsid w:val="00F56FCD"/>
    <w:rsid w:val="00F75BF9"/>
    <w:rsid w:val="00F86959"/>
    <w:rsid w:val="00F967D8"/>
    <w:rsid w:val="00FA0C21"/>
    <w:rsid w:val="00FA7FAF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8D49-CCC8-4A6B-9D69-B01CD0C6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035a7-9ca6-4cc8-b191-bfaf02b6a662"/>
    <ds:schemaRef ds:uri="c9bbcbda-5439-454d-b032-e0a0df44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customXml/itemProps4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Luke Sayer</cp:lastModifiedBy>
  <cp:revision>6</cp:revision>
  <dcterms:created xsi:type="dcterms:W3CDTF">2024-04-03T14:54:00Z</dcterms:created>
  <dcterms:modified xsi:type="dcterms:W3CDTF">2024-04-04T14:10:00Z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